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Дело № </w:t>
      </w:r>
      <w:r>
        <w:rPr>
          <w:rFonts w:ascii="Times New Roman" w:eastAsia="Times New Roman" w:hAnsi="Times New Roman" w:cs="Times New Roman"/>
          <w:sz w:val="28"/>
          <w:szCs w:val="28"/>
        </w:rPr>
        <w:t>05-0298/2605/2025</w:t>
      </w:r>
    </w:p>
    <w:p>
      <w:pPr>
        <w:spacing w:before="0" w:after="0"/>
        <w:rPr>
          <w:sz w:val="28"/>
          <w:szCs w:val="28"/>
        </w:rPr>
      </w:pP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г. Сургут</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16 апреля 2025 года</w:t>
      </w:r>
      <w:r>
        <w:rPr>
          <w:rFonts w:ascii="Times New Roman" w:eastAsia="Times New Roman" w:hAnsi="Times New Roman" w:cs="Times New Roman"/>
          <w:sz w:val="27"/>
          <w:szCs w:val="27"/>
        </w:rPr>
        <w:t xml:space="preserve">                                                                                 </w:t>
      </w:r>
    </w:p>
    <w:p>
      <w:pPr>
        <w:spacing w:before="0" w:after="0"/>
        <w:rPr>
          <w:sz w:val="27"/>
          <w:szCs w:val="27"/>
        </w:rPr>
      </w:pPr>
      <w:r>
        <w:rPr>
          <w:rFonts w:ascii="Times New Roman" w:eastAsia="Times New Roman" w:hAnsi="Times New Roman" w:cs="Times New Roman"/>
          <w:sz w:val="27"/>
          <w:szCs w:val="27"/>
        </w:rPr>
        <w:t> </w:t>
      </w:r>
    </w:p>
    <w:p>
      <w:pPr>
        <w:spacing w:before="0" w:after="0"/>
        <w:ind w:firstLine="708"/>
        <w:jc w:val="both"/>
        <w:rPr>
          <w:sz w:val="27"/>
          <w:szCs w:val="27"/>
        </w:rPr>
      </w:pPr>
      <w:r>
        <w:rPr>
          <w:rFonts w:ascii="Times New Roman" w:eastAsia="Times New Roman" w:hAnsi="Times New Roman" w:cs="Times New Roman"/>
          <w:sz w:val="27"/>
          <w:szCs w:val="27"/>
        </w:rPr>
        <w:t>И.о</w:t>
      </w:r>
      <w:r>
        <w:rPr>
          <w:rFonts w:ascii="Times New Roman" w:eastAsia="Times New Roman" w:hAnsi="Times New Roman" w:cs="Times New Roman"/>
          <w:sz w:val="27"/>
          <w:szCs w:val="27"/>
        </w:rPr>
        <w:t xml:space="preserve">. мирового судьи судебного участка № 5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pPr>
        <w:spacing w:before="0" w:after="0"/>
        <w:ind w:firstLine="708"/>
        <w:jc w:val="both"/>
        <w:rPr>
          <w:sz w:val="27"/>
          <w:szCs w:val="27"/>
        </w:rPr>
      </w:pPr>
      <w:r>
        <w:rPr>
          <w:rFonts w:ascii="Times New Roman" w:eastAsia="Times New Roman" w:hAnsi="Times New Roman" w:cs="Times New Roman"/>
          <w:sz w:val="27"/>
          <w:szCs w:val="27"/>
        </w:rPr>
        <w:t>Юридического лица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общества с ограниченной ответственностью "Торгсервис86", юридический адрес: </w:t>
      </w:r>
      <w:r>
        <w:rPr>
          <w:rStyle w:val="cat-UserDefinedgrp-31rplc-6"/>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фактический адрес: </w:t>
      </w:r>
      <w:r>
        <w:rPr>
          <w:rStyle w:val="cat-UserDefinedgrp-32rplc-9"/>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jc w:val="both"/>
        <w:rPr>
          <w:sz w:val="27"/>
          <w:szCs w:val="27"/>
        </w:rPr>
      </w:pPr>
    </w:p>
    <w:p>
      <w:pPr>
        <w:spacing w:before="0" w:after="0"/>
        <w:jc w:val="center"/>
        <w:rPr>
          <w:sz w:val="27"/>
          <w:szCs w:val="27"/>
        </w:rPr>
      </w:pPr>
      <w:r>
        <w:rPr>
          <w:rFonts w:ascii="Times New Roman" w:eastAsia="Times New Roman" w:hAnsi="Times New Roman" w:cs="Times New Roman"/>
          <w:sz w:val="27"/>
          <w:szCs w:val="27"/>
        </w:rPr>
        <w:t>УСТАНОВИЛ:</w:t>
      </w:r>
    </w:p>
    <w:p>
      <w:pPr>
        <w:spacing w:before="0" w:after="0"/>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Общество с ограниченной ответственностью "Торгсервис86" соверши</w:t>
      </w:r>
      <w:r>
        <w:rPr>
          <w:rFonts w:ascii="Times New Roman" w:eastAsia="Times New Roman" w:hAnsi="Times New Roman" w:cs="Times New Roman"/>
          <w:sz w:val="27"/>
          <w:szCs w:val="27"/>
        </w:rPr>
        <w:t>ло</w:t>
      </w:r>
      <w:r>
        <w:rPr>
          <w:rFonts w:ascii="Times New Roman" w:eastAsia="Times New Roman" w:hAnsi="Times New Roman" w:cs="Times New Roman"/>
          <w:sz w:val="27"/>
          <w:szCs w:val="27"/>
        </w:rPr>
        <w:t xml:space="preserve"> правонарушение, предусмотренное ч. 1 ст. 20.25 КоАП РФ, при следующих обстоятельствах: 14.08.2024 общество с ограниченной ответственностью "Торгсервис86" по адресу проживания: </w:t>
      </w:r>
      <w:r>
        <w:rPr>
          <w:rStyle w:val="cat-UserDefinedgrp-33rplc-17"/>
          <w:rFonts w:ascii="Times New Roman" w:eastAsia="Times New Roman" w:hAnsi="Times New Roman" w:cs="Times New Roman"/>
          <w:sz w:val="27"/>
          <w:szCs w:val="27"/>
        </w:rPr>
        <w:t>...</w:t>
      </w:r>
      <w:r>
        <w:rPr>
          <w:rFonts w:ascii="Times New Roman" w:eastAsia="Times New Roman" w:hAnsi="Times New Roman" w:cs="Times New Roman"/>
          <w:sz w:val="27"/>
          <w:szCs w:val="27"/>
        </w:rPr>
        <w:t>, будучи надлежащим образом, предупрежденн</w:t>
      </w:r>
      <w:r>
        <w:rPr>
          <w:rFonts w:ascii="Times New Roman" w:eastAsia="Times New Roman" w:hAnsi="Times New Roman" w:cs="Times New Roman"/>
          <w:sz w:val="27"/>
          <w:szCs w:val="27"/>
        </w:rPr>
        <w:t>ым</w:t>
      </w:r>
      <w:r>
        <w:rPr>
          <w:rFonts w:ascii="Times New Roman" w:eastAsia="Times New Roman" w:hAnsi="Times New Roman" w:cs="Times New Roman"/>
          <w:sz w:val="27"/>
          <w:szCs w:val="27"/>
        </w:rPr>
        <w:t xml:space="preserve"> о последствиях неуплаты административного штрафа, в установленный ст. 32.2 КоАП РФ срок не исполни</w:t>
      </w:r>
      <w:r>
        <w:rPr>
          <w:rFonts w:ascii="Times New Roman" w:eastAsia="Times New Roman" w:hAnsi="Times New Roman" w:cs="Times New Roman"/>
          <w:sz w:val="27"/>
          <w:szCs w:val="27"/>
        </w:rPr>
        <w:t>ло</w:t>
      </w:r>
      <w:r>
        <w:rPr>
          <w:rFonts w:ascii="Times New Roman" w:eastAsia="Times New Roman" w:hAnsi="Times New Roman" w:cs="Times New Roman"/>
          <w:sz w:val="27"/>
          <w:szCs w:val="27"/>
        </w:rPr>
        <w:t xml:space="preserve"> административное наказание в виде штрафа, назначенное постановлением по делу об административном правонарушении № 17/ЗП от 09.11.2023.</w:t>
      </w:r>
    </w:p>
    <w:p>
      <w:pPr>
        <w:spacing w:before="0" w:after="0"/>
        <w:ind w:firstLine="567"/>
        <w:jc w:val="both"/>
        <w:rPr>
          <w:sz w:val="27"/>
          <w:szCs w:val="27"/>
        </w:rPr>
      </w:pPr>
      <w:r>
        <w:rPr>
          <w:rFonts w:ascii="Times New Roman" w:eastAsia="Times New Roman" w:hAnsi="Times New Roman" w:cs="Times New Roman"/>
          <w:sz w:val="27"/>
          <w:szCs w:val="27"/>
        </w:rPr>
        <w:t xml:space="preserve">Общество с ограниченной ответственностью "Торгсервис86" </w:t>
      </w:r>
      <w:r>
        <w:rPr>
          <w:rFonts w:ascii="Times New Roman" w:eastAsia="Times New Roman" w:hAnsi="Times New Roman" w:cs="Times New Roman"/>
          <w:spacing w:val="3"/>
          <w:sz w:val="27"/>
          <w:szCs w:val="27"/>
        </w:rPr>
        <w:t>о времени и месте судебного заседания извеще</w:t>
      </w:r>
      <w:r>
        <w:rPr>
          <w:rFonts w:ascii="Times New Roman" w:eastAsia="Times New Roman" w:hAnsi="Times New Roman" w:cs="Times New Roman"/>
          <w:spacing w:val="3"/>
          <w:sz w:val="27"/>
          <w:szCs w:val="27"/>
        </w:rPr>
        <w:t>н</w:t>
      </w:r>
      <w:r>
        <w:rPr>
          <w:rFonts w:ascii="Times New Roman" w:eastAsia="Times New Roman" w:hAnsi="Times New Roman" w:cs="Times New Roman"/>
          <w:spacing w:val="3"/>
          <w:sz w:val="27"/>
          <w:szCs w:val="27"/>
        </w:rPr>
        <w:t xml:space="preserve"> надлежащим образом, судебной повесткой, </w:t>
      </w:r>
      <w:r>
        <w:rPr>
          <w:rFonts w:ascii="Times New Roman" w:eastAsia="Times New Roman" w:hAnsi="Times New Roman" w:cs="Times New Roman"/>
          <w:sz w:val="27"/>
          <w:szCs w:val="27"/>
        </w:rPr>
        <w:t>полученной 11.03.2025, о причинах неявки суд не уведомило</w:t>
      </w:r>
      <w:r>
        <w:rPr>
          <w:rFonts w:ascii="Times New Roman" w:eastAsia="Times New Roman" w:hAnsi="Times New Roman" w:cs="Times New Roman"/>
          <w:spacing w:val="3"/>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pPr>
        <w:spacing w:before="0" w:after="0"/>
        <w:ind w:firstLine="567"/>
        <w:jc w:val="both"/>
        <w:rPr>
          <w:sz w:val="27"/>
          <w:szCs w:val="27"/>
        </w:rPr>
      </w:pPr>
      <w:r>
        <w:rPr>
          <w:rFonts w:ascii="Times New Roman" w:eastAsia="Times New Roman" w:hAnsi="Times New Roman" w:cs="Times New Roman"/>
          <w:sz w:val="27"/>
          <w:szCs w:val="27"/>
        </w:rPr>
        <w:t>При указанных обстоятельствах судом определено рассмотреть дело в отсутствии общества с ограниченной ответственностью "Торгсервис86"</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Изучив представленные материалы дела, считаю, что вина общества с ограниченной ответственностью "Торгсервис86"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pPr>
        <w:spacing w:before="0" w:after="0"/>
        <w:ind w:firstLine="708"/>
        <w:jc w:val="both"/>
        <w:rPr>
          <w:sz w:val="27"/>
          <w:szCs w:val="27"/>
        </w:rPr>
      </w:pPr>
      <w:r>
        <w:rPr>
          <w:rFonts w:ascii="Times New Roman" w:eastAsia="Times New Roman" w:hAnsi="Times New Roman" w:cs="Times New Roman"/>
          <w:sz w:val="27"/>
          <w:szCs w:val="27"/>
        </w:rPr>
        <w:t>- протоколом об административном правонарушении № 3 от 10.02.2025, в котором изложено существо нарушения;</w:t>
      </w:r>
    </w:p>
    <w:p>
      <w:pPr>
        <w:spacing w:before="0" w:after="0"/>
        <w:ind w:firstLine="708"/>
        <w:jc w:val="both"/>
        <w:rPr>
          <w:sz w:val="27"/>
          <w:szCs w:val="27"/>
        </w:rPr>
      </w:pPr>
      <w:r>
        <w:rPr>
          <w:rFonts w:ascii="Times New Roman" w:eastAsia="Times New Roman" w:hAnsi="Times New Roman" w:cs="Times New Roman"/>
          <w:sz w:val="27"/>
          <w:szCs w:val="27"/>
        </w:rPr>
        <w:t>- копией постановления по делу об административном правонарушении № 17/ЗП от 09.11.2023, которое вступило в силу;</w:t>
      </w:r>
    </w:p>
    <w:p>
      <w:pPr>
        <w:spacing w:before="0" w:after="0"/>
        <w:ind w:firstLine="708"/>
        <w:jc w:val="both"/>
        <w:rPr>
          <w:sz w:val="27"/>
          <w:szCs w:val="27"/>
        </w:rPr>
      </w:pPr>
      <w:r>
        <w:rPr>
          <w:rFonts w:ascii="Times New Roman" w:eastAsia="Times New Roman" w:hAnsi="Times New Roman" w:cs="Times New Roman"/>
          <w:sz w:val="27"/>
          <w:szCs w:val="27"/>
        </w:rPr>
        <w:t>- и другими материалами дела.</w:t>
      </w:r>
    </w:p>
    <w:p>
      <w:pPr>
        <w:spacing w:before="0" w:after="0"/>
        <w:ind w:firstLine="708"/>
        <w:jc w:val="both"/>
        <w:rPr>
          <w:sz w:val="27"/>
          <w:szCs w:val="27"/>
        </w:rPr>
      </w:pPr>
      <w:r>
        <w:rPr>
          <w:rFonts w:ascii="Times New Roman" w:eastAsia="Times New Roman" w:hAnsi="Times New Roman" w:cs="Times New Roman"/>
          <w:sz w:val="27"/>
          <w:szCs w:val="27"/>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pPr>
        <w:spacing w:before="0" w:after="0"/>
        <w:ind w:firstLine="708"/>
        <w:jc w:val="both"/>
        <w:rPr>
          <w:sz w:val="27"/>
          <w:szCs w:val="27"/>
        </w:rPr>
      </w:pPr>
      <w:r>
        <w:rPr>
          <w:rFonts w:ascii="Times New Roman" w:eastAsia="Times New Roman" w:hAnsi="Times New Roman" w:cs="Times New Roman"/>
          <w:sz w:val="27"/>
          <w:szCs w:val="27"/>
        </w:rPr>
        <w:t xml:space="preserve">При указанных обстоятельствах бездействие общества с ограниченной ответственностью "Торгсервис86" правильно квалифицировано по ч. 1 ст. 20.25 Кодекса РФ об административных правонарушениях. </w:t>
      </w:r>
    </w:p>
    <w:p>
      <w:pPr>
        <w:spacing w:before="0" w:after="0"/>
        <w:ind w:firstLine="708"/>
        <w:jc w:val="both"/>
        <w:rPr>
          <w:sz w:val="27"/>
          <w:szCs w:val="27"/>
        </w:rPr>
      </w:pPr>
      <w:r>
        <w:rPr>
          <w:rFonts w:ascii="Times New Roman" w:eastAsia="Times New Roman" w:hAnsi="Times New Roman" w:cs="Times New Roman"/>
          <w:sz w:val="27"/>
          <w:szCs w:val="27"/>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pPr>
        <w:spacing w:before="0" w:after="0"/>
        <w:ind w:firstLine="708"/>
        <w:jc w:val="both"/>
        <w:rPr>
          <w:sz w:val="27"/>
          <w:szCs w:val="27"/>
        </w:rPr>
      </w:pPr>
      <w:r>
        <w:rPr>
          <w:rFonts w:ascii="Times New Roman" w:eastAsia="Times New Roman" w:hAnsi="Times New Roman" w:cs="Times New Roman"/>
          <w:sz w:val="27"/>
          <w:szCs w:val="27"/>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pPr>
        <w:spacing w:before="0" w:after="0"/>
        <w:ind w:firstLine="708"/>
        <w:jc w:val="both"/>
        <w:rPr>
          <w:sz w:val="27"/>
          <w:szCs w:val="27"/>
        </w:rPr>
      </w:pPr>
      <w:r>
        <w:rPr>
          <w:rFonts w:ascii="Times New Roman" w:eastAsia="Times New Roman" w:hAnsi="Times New Roman" w:cs="Times New Roman"/>
          <w:sz w:val="27"/>
          <w:szCs w:val="27"/>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708"/>
        <w:jc w:val="both"/>
        <w:rPr>
          <w:sz w:val="27"/>
          <w:szCs w:val="27"/>
        </w:rPr>
      </w:pPr>
      <w:r>
        <w:rPr>
          <w:rFonts w:ascii="Times New Roman" w:eastAsia="Times New Roman" w:hAnsi="Times New Roman" w:cs="Times New Roman"/>
          <w:sz w:val="27"/>
          <w:szCs w:val="27"/>
        </w:rPr>
        <w:t>Обстоятельств, перечисленных в ст. 29.2 КоАП РФ, исключающих возможность рассмотрения дела об административном правонарушении, не имеется.</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Обстоятельств, предусмотренных ст. 4.2 КоАП РФ, смягчающих административную ответственность, судом не установлено. </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Обстоятельств, предусмотренных ст. 4.3 КоАП РФ, отягчающих административную ответственность, суд не усматривает. </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Учитывая изложенные обстоятельства, характер совершенного административного правонарушения, отсутствие обстоятельств, смягчающих и отягчающих административную ответственность, суд считает возможным назначить обществу с ограниченной ответственностью "Торгсервис86" административное наказание в виде административного штрафа в двукратном размере суммы неуплаченного административного штрафа.</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Оснований для применения ч. 3.2 ст. 4.1 КоАП РФ суд не усматривает, поскольку не установлены исключительные обстоятельства, связанные с характером совершенного административного правонарушения и его последствиями.</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Оснований для применения статьи 2.9 КоАП РФ суд не усматривает.</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Квалификация правонарушения как малозначительного может иметь место только в исключительных случаях. В соответствии с разъяснением, содержащимся в п. 21 Постановления Пленума Верховного Суда РФ от 24.03.2005 г. № 5 «О некоторых вопросах, возникающих у судов при применении </w:t>
      </w:r>
      <w:r>
        <w:rPr>
          <w:rFonts w:ascii="Times New Roman" w:eastAsia="Times New Roman" w:hAnsi="Times New Roman" w:cs="Times New Roman"/>
          <w:sz w:val="27"/>
          <w:szCs w:val="27"/>
        </w:rPr>
        <w:t>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567"/>
        <w:jc w:val="both"/>
        <w:rPr>
          <w:sz w:val="27"/>
          <w:szCs w:val="27"/>
        </w:rPr>
      </w:pPr>
      <w:r>
        <w:rPr>
          <w:rFonts w:ascii="Times New Roman" w:eastAsia="Times New Roman" w:hAnsi="Times New Roman" w:cs="Times New Roman"/>
          <w:sz w:val="27"/>
          <w:szCs w:val="27"/>
        </w:rPr>
        <w:t>Характер, совершенного правонарушения, предусмотренного ч. 1 ст. 20.25 КоАП РФ, объектом посягательства которого является общественный порядок, необходимость соблюдения и охраны которого вытекает из обязанности граждан и их объединений соблюдать Конституцию РФ, свидетельствует о высокой степени общественной опасности правонарушения в указанной сфере, выразившегося в пренебрежительном отношении к административному законодательству и исполнению обязанности перед государством.</w:t>
      </w:r>
    </w:p>
    <w:p>
      <w:pPr>
        <w:spacing w:before="0" w:after="0"/>
        <w:ind w:firstLine="567"/>
        <w:jc w:val="both"/>
        <w:rPr>
          <w:sz w:val="27"/>
          <w:szCs w:val="27"/>
        </w:rPr>
      </w:pPr>
      <w:r>
        <w:rPr>
          <w:rFonts w:ascii="Times New Roman" w:eastAsia="Times New Roman" w:hAnsi="Times New Roman" w:cs="Times New Roman"/>
          <w:sz w:val="27"/>
          <w:szCs w:val="27"/>
        </w:rPr>
        <w:t>Изложенное позволяет сделать вывод, что нарушение обществом с ограниченной ответственностью "Торгсервис86" административного законодательства, выразившееся в неуплате в установленный законом срок штрафа не является малозначительным административным правонарушением.</w:t>
      </w:r>
    </w:p>
    <w:p>
      <w:pPr>
        <w:spacing w:before="0" w:after="0"/>
        <w:ind w:firstLine="567"/>
        <w:jc w:val="both"/>
        <w:rPr>
          <w:sz w:val="27"/>
          <w:szCs w:val="27"/>
        </w:rPr>
      </w:pPr>
      <w:r>
        <w:rPr>
          <w:rFonts w:ascii="Times New Roman" w:eastAsia="Times New Roman" w:hAnsi="Times New Roman" w:cs="Times New Roman"/>
          <w:sz w:val="27"/>
          <w:szCs w:val="27"/>
        </w:rPr>
        <w:t>На основании изложенного, руководствуясь ч.1 ст. 29.10 Кодекса РФ об административных правонарушениях, мировой судья</w:t>
      </w:r>
    </w:p>
    <w:p>
      <w:pPr>
        <w:spacing w:before="0" w:after="0"/>
        <w:jc w:val="both"/>
        <w:rPr>
          <w:sz w:val="27"/>
          <w:szCs w:val="27"/>
        </w:rPr>
      </w:pPr>
    </w:p>
    <w:p>
      <w:pPr>
        <w:spacing w:before="0" w:after="0"/>
        <w:jc w:val="center"/>
        <w:rPr>
          <w:sz w:val="27"/>
          <w:szCs w:val="27"/>
        </w:rPr>
      </w:pPr>
      <w:r>
        <w:rPr>
          <w:rFonts w:ascii="Times New Roman" w:eastAsia="Times New Roman" w:hAnsi="Times New Roman" w:cs="Times New Roman"/>
          <w:sz w:val="27"/>
          <w:szCs w:val="27"/>
        </w:rPr>
        <w:t>ПОСТАНОВИЛ:</w:t>
      </w:r>
    </w:p>
    <w:p>
      <w:pPr>
        <w:spacing w:before="0" w:after="0"/>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Общество с ограниченной ответственностью "Торгсервис86"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400 000 (четыреста тысяч) рублей.</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Постановление может быть обжаловано в Сургутский городской суд Ханты – Мансийского автономного округа – Югры в течение 10 дней со дня получения копии постановления.</w:t>
      </w:r>
    </w:p>
    <w:p>
      <w:pPr>
        <w:spacing w:before="0" w:after="0"/>
        <w:jc w:val="both"/>
        <w:rPr>
          <w:sz w:val="27"/>
          <w:szCs w:val="27"/>
        </w:rPr>
      </w:pPr>
    </w:p>
    <w:p>
      <w:pPr>
        <w:spacing w:before="0" w:after="0"/>
        <w:jc w:val="both"/>
        <w:rPr>
          <w:sz w:val="27"/>
          <w:szCs w:val="27"/>
        </w:rPr>
      </w:pPr>
    </w:p>
    <w:p>
      <w:pPr>
        <w:spacing w:before="0" w:after="0"/>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Е.Н. Конева</w:t>
      </w:r>
    </w:p>
    <w:p>
      <w:pPr>
        <w:spacing w:before="0" w:after="0"/>
        <w:jc w:val="both"/>
        <w:rPr>
          <w:sz w:val="27"/>
          <w:szCs w:val="27"/>
        </w:rPr>
      </w:pPr>
      <w:r>
        <w:rPr>
          <w:rFonts w:ascii="Times New Roman" w:eastAsia="Times New Roman" w:hAnsi="Times New Roman" w:cs="Times New Roman"/>
          <w:sz w:val="27"/>
          <w:szCs w:val="27"/>
        </w:rPr>
        <w:t xml:space="preserve">Копия верна </w:t>
      </w:r>
    </w:p>
    <w:p>
      <w:pPr>
        <w:spacing w:before="0" w:after="0"/>
        <w:jc w:val="both"/>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Е.Н. Конева</w:t>
      </w:r>
    </w:p>
    <w:p>
      <w:pPr>
        <w:spacing w:before="0" w:after="0"/>
        <w:jc w:val="both"/>
        <w:rPr>
          <w:sz w:val="27"/>
          <w:szCs w:val="27"/>
        </w:rPr>
      </w:pPr>
      <w:r>
        <w:rPr>
          <w:rFonts w:ascii="Times New Roman" w:eastAsia="Times New Roman" w:hAnsi="Times New Roman" w:cs="Times New Roman"/>
          <w:sz w:val="27"/>
          <w:szCs w:val="27"/>
        </w:rPr>
        <w:t>16 апреля 2025 года</w:t>
      </w:r>
    </w:p>
    <w:p>
      <w:pPr>
        <w:spacing w:before="0" w:after="0"/>
        <w:jc w:val="both"/>
      </w:pPr>
    </w:p>
    <w:p>
      <w:pPr>
        <w:spacing w:before="0" w:after="0"/>
        <w:jc w:val="both"/>
      </w:pPr>
      <w:r>
        <w:rPr>
          <w:rFonts w:ascii="Times New Roman" w:eastAsia="Times New Roman" w:hAnsi="Times New Roman" w:cs="Times New Roman"/>
        </w:rPr>
        <w:t>Подлинный документ хранится в деле № 05-0298/2605/2025</w:t>
      </w:r>
    </w:p>
    <w:p>
      <w:pPr>
        <w:spacing w:before="0" w:after="0"/>
        <w:jc w:val="both"/>
      </w:pPr>
      <w:r>
        <w:rPr>
          <w:rFonts w:ascii="Times New Roman" w:eastAsia="Times New Roman" w:hAnsi="Times New Roman" w:cs="Times New Roman"/>
        </w:rPr>
        <w:t>Судебный акт не вступил в законную силу по состоянию на 16 апреля 2025 года</w:t>
      </w:r>
    </w:p>
    <w:p>
      <w:pPr>
        <w:spacing w:before="0" w:after="0"/>
        <w:jc w:val="both"/>
      </w:pPr>
    </w:p>
    <w:p>
      <w:pPr>
        <w:spacing w:before="0" w:after="0"/>
        <w:jc w:val="both"/>
      </w:pPr>
    </w:p>
    <w:p>
      <w:pPr>
        <w:spacing w:before="0" w:after="0"/>
        <w:ind w:firstLine="708"/>
        <w:jc w:val="both"/>
      </w:pPr>
      <w:r>
        <w:rPr>
          <w:rFonts w:ascii="Times New Roman" w:eastAsia="Times New Roman" w:hAnsi="Times New Roman" w:cs="Times New Roman"/>
        </w:rPr>
        <w:t xml:space="preserve">Штраф подлежит уплате по реквизитам: Административный штраф перечислять на реквизиты: </w:t>
      </w:r>
      <w:r>
        <w:rPr>
          <w:rFonts w:ascii="Times New Roman" w:eastAsia="Times New Roman" w:hAnsi="Times New Roman" w:cs="Times New Roman"/>
        </w:rPr>
        <w:t xml:space="preserve">единый казначейский счет 40102810245370000007: номер казначейского счета 03100643000000018700 в РКЦ Ханты-Мансийск//УФК по Ханты- Мансийскому автономному округу-¬Югре, БИК 007162163, ОКТМО 71871000, л/с 04871788310, КБК 141 116 01141 01 9002 140 получатель УФК по Ханты-Мансийскому автономному округу - Югре (Управление </w:t>
      </w:r>
      <w:r>
        <w:rPr>
          <w:rFonts w:ascii="Times New Roman" w:eastAsia="Times New Roman" w:hAnsi="Times New Roman" w:cs="Times New Roman"/>
        </w:rPr>
        <w:t>Роспотребнадзора</w:t>
      </w:r>
      <w:r>
        <w:rPr>
          <w:rFonts w:ascii="Times New Roman" w:eastAsia="Times New Roman" w:hAnsi="Times New Roman" w:cs="Times New Roman"/>
        </w:rPr>
        <w:t xml:space="preserve"> по Ханты-Мансийскому автономному округу-Югре ИНН 8601024794 КПП 860101001). УИН 14104860008700187195.</w:t>
      </w:r>
    </w:p>
    <w:p>
      <w:pPr>
        <w:spacing w:before="0" w:after="0"/>
        <w:ind w:firstLine="708"/>
        <w:jc w:val="both"/>
      </w:pPr>
      <w:r>
        <w:rPr>
          <w:rFonts w:ascii="Times New Roman" w:eastAsia="Times New Roman" w:hAnsi="Times New Roman" w:cs="Times New Roman"/>
        </w:rP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pPr>
        <w:spacing w:before="0" w:after="160" w:line="254" w:lineRule="auto"/>
        <w:ind w:firstLine="708"/>
      </w:pPr>
      <w:r>
        <w:rPr>
          <w:rFonts w:ascii="Times New Roman" w:eastAsia="Times New Roman" w:hAnsi="Times New Roman" w:cs="Times New Roman"/>
        </w:rPr>
        <w:t xml:space="preserve">Копию квитанции об оплате административного штрафа необходимо представить по адресу: г. Сургут, ул. Гагарина, д. 9, </w:t>
      </w:r>
      <w:r>
        <w:rPr>
          <w:rFonts w:ascii="Times New Roman" w:eastAsia="Times New Roman" w:hAnsi="Times New Roman" w:cs="Times New Roman"/>
        </w:rPr>
        <w:t>каб</w:t>
      </w:r>
      <w:r>
        <w:rPr>
          <w:rFonts w:ascii="Times New Roman" w:eastAsia="Times New Roman" w:hAnsi="Times New Roman" w:cs="Times New Roman"/>
        </w:rPr>
        <w:t>. 106.</w:t>
      </w:r>
    </w:p>
    <w:p>
      <w:pPr>
        <w:spacing w:before="0" w:after="0"/>
        <w:ind w:firstLine="708"/>
        <w:jc w:val="both"/>
        <w:rPr>
          <w:sz w:val="24"/>
          <w:szCs w:val="24"/>
        </w:rPr>
      </w:pPr>
      <w:r>
        <w:rPr>
          <w:sz w:val="24"/>
          <w:szCs w:val="24"/>
        </w:rPr>
        <w:tab/>
      </w:r>
      <w:r>
        <w:rPr>
          <w:rFonts w:ascii="Times New Roman" w:eastAsia="Times New Roman" w:hAnsi="Times New Roman" w:cs="Times New Roman"/>
        </w:rPr>
        <w:t xml:space="preserve"> </w:t>
      </w:r>
    </w:p>
    <w:p>
      <w:pPr>
        <w:spacing w:before="0" w:after="160" w:line="259" w:lineRule="auto"/>
        <w:rPr>
          <w:sz w:val="22"/>
          <w:szCs w:val="22"/>
        </w:rPr>
      </w:pPr>
    </w:p>
    <w:sectPr>
      <w:headerReference w:type="default" r:id="rId4"/>
      <w:footerReference w:type="default" r:id="rId5"/>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
    <w:tblGrid>
      <w:gridCol w:w="1451"/>
      <w:gridCol w:w="1637"/>
    </w:tblGrid>
    <w:tr>
      <w:tblPrEx>
        <w:tblInd w:w="1196" w:type="dxa"/>
        <w:tblBorders>
          <w:top w:val="single" w:sz="6" w:space="0" w:color="FFFFFF"/>
          <w:left w:val="single" w:sz="6" w:space="0" w:color="FFFFFF"/>
          <w:bottom w:val="single" w:sz="6" w:space="0" w:color="FFFFFF"/>
          <w:right w:val="single" w:sz="6" w:space="0" w:color="FFFFFF"/>
        </w:tblBorders>
        <w:tblCellMar>
          <w:top w:w="0" w:type="dxa"/>
          <w:left w:w="0" w:type="dxa"/>
          <w:bottom w:w="0" w:type="dxa"/>
          <w:right w:w="0" w:type="dxa"/>
        </w:tblCellMar>
      </w:tblPrEx>
      <w:trPr>
        <w:trHeight w:hRule="exact" w:val="57"/>
      </w:trPr>
      <w:tc>
        <w:tcPr>
          <w:tcW w:w="689" w:type="dxa"/>
          <w:tcBorders>
            <w:righ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http://sr-srg-pkms2/xlp5/</w:t>
          </w:r>
        </w:p>
      </w:tc>
      <w:tc>
        <w:tcPr>
          <w:tcW w:w="693" w:type="dxa"/>
          <w:tcBorders>
            <w:left w:val="single" w:sz="6" w:space="0" w:color="FFFFFF"/>
          </w:tcBorders>
          <w:noWrap w:val="0"/>
          <w:tcMar>
            <w:top w:w="8" w:type="dxa"/>
            <w:left w:w="108" w:type="dxa"/>
            <w:bottom w:w="8" w:type="dxa"/>
            <w:right w:w="108" w:type="dxa"/>
          </w:tcMar>
          <w:vAlign w:val="top"/>
          <w:hideMark/>
        </w:tcPr>
        <w:p>
          <w:pPr>
            <w:spacing w:before="0" w:after="0"/>
            <w:rPr>
              <w:b w:val="0"/>
              <w:bCs w:val="0"/>
              <w:i w:val="0"/>
              <w:iCs w:val="0"/>
              <w:smallCaps w:val="0"/>
              <w:color w:val="000000"/>
            </w:rPr>
          </w:pPr>
          <w:r>
            <w:rPr>
              <w:rFonts w:ascii="Times New Roman" w:eastAsia="Times New Roman" w:hAnsi="Times New Roman" w:cs="Times New Roman"/>
              <w:b w:val="0"/>
              <w:bCs w:val="0"/>
              <w:i w:val="0"/>
              <w:iCs w:val="0"/>
              <w:smallCaps w:val="0"/>
              <w:color w:val="000000"/>
            </w:rPr>
            <w:t>069de058-4b46-44a4-a14f-4ad8a3864cc7</w:t>
          </w:r>
        </w:p>
      </w:tc>
    </w:tr>
  </w:tbl>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31rplc-6">
    <w:name w:val="cat-UserDefined grp-31 rplc-6"/>
    <w:basedOn w:val="DefaultParagraphFont"/>
  </w:style>
  <w:style w:type="character" w:customStyle="1" w:styleId="cat-UserDefinedgrp-32rplc-9">
    <w:name w:val="cat-UserDefined grp-32 rplc-9"/>
    <w:basedOn w:val="DefaultParagraphFont"/>
  </w:style>
  <w:style w:type="character" w:customStyle="1" w:styleId="cat-UserDefinedgrp-33rplc-17">
    <w:name w:val="cat-UserDefined grp-33 rplc-1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